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CB" w:rsidRDefault="00902098" w:rsidP="00FE28CB">
      <w:pPr>
        <w:jc w:val="center"/>
        <w:rPr>
          <w:rFonts w:ascii="Verdana" w:hAnsi="Verdana"/>
          <w:b/>
          <w:color w:val="008000"/>
          <w:sz w:val="28"/>
          <w:szCs w:val="28"/>
          <w:u w:val="single"/>
        </w:rPr>
      </w:pPr>
      <w:r>
        <w:rPr>
          <w:rFonts w:ascii="Verdana" w:hAnsi="Verdana"/>
          <w:b/>
          <w:color w:val="008000"/>
          <w:sz w:val="28"/>
          <w:szCs w:val="28"/>
        </w:rPr>
        <w:t xml:space="preserve">Anforderungen an ein </w:t>
      </w:r>
      <w:r>
        <w:rPr>
          <w:rFonts w:ascii="Verdana" w:hAnsi="Verdana"/>
          <w:b/>
          <w:color w:val="008000"/>
          <w:sz w:val="28"/>
          <w:szCs w:val="28"/>
          <w:u w:val="single"/>
        </w:rPr>
        <w:t>GPGE-Weiterbildungszentrum</w:t>
      </w:r>
    </w:p>
    <w:p w:rsidR="00DC1406" w:rsidRDefault="00DC1406" w:rsidP="00FE28CB">
      <w:pPr>
        <w:jc w:val="center"/>
        <w:rPr>
          <w:rFonts w:ascii="Verdana" w:hAnsi="Verdana"/>
          <w:b/>
          <w:color w:val="008000"/>
          <w:sz w:val="28"/>
          <w:szCs w:val="28"/>
          <w:u w:val="single"/>
        </w:rPr>
      </w:pPr>
      <w:r>
        <w:rPr>
          <w:rFonts w:ascii="Verdana" w:hAnsi="Verdana"/>
          <w:b/>
          <w:color w:val="008000"/>
          <w:sz w:val="28"/>
          <w:szCs w:val="28"/>
          <w:u w:val="single"/>
        </w:rPr>
        <w:t>z</w:t>
      </w:r>
      <w:r w:rsidR="00FE28CB">
        <w:rPr>
          <w:rFonts w:ascii="Verdana" w:hAnsi="Verdana"/>
          <w:b/>
          <w:color w:val="008000"/>
          <w:sz w:val="28"/>
          <w:szCs w:val="28"/>
          <w:u w:val="single"/>
        </w:rPr>
        <w:t>ur Erlangung der Qualifikation als</w:t>
      </w:r>
    </w:p>
    <w:p w:rsidR="00902098" w:rsidRDefault="00FE28CB" w:rsidP="00FE28CB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color w:val="008000"/>
          <w:sz w:val="28"/>
          <w:szCs w:val="28"/>
          <w:u w:val="single"/>
        </w:rPr>
        <w:t>Gastroenterologe</w:t>
      </w:r>
      <w:proofErr w:type="spellEnd"/>
      <w:r>
        <w:rPr>
          <w:rFonts w:ascii="Verdana" w:hAnsi="Verdana"/>
          <w:b/>
          <w:color w:val="008000"/>
          <w:sz w:val="28"/>
          <w:szCs w:val="28"/>
          <w:u w:val="single"/>
        </w:rPr>
        <w:t xml:space="preserve"> für Kinder und Jugendliche</w:t>
      </w:r>
      <w:r w:rsidR="00902098">
        <w:rPr>
          <w:rFonts w:ascii="Verdana" w:hAnsi="Verdana"/>
          <w:b/>
          <w:color w:val="008000"/>
          <w:sz w:val="28"/>
          <w:szCs w:val="28"/>
        </w:rPr>
        <w:t xml:space="preserve">                     </w:t>
      </w:r>
    </w:p>
    <w:p w:rsidR="002A546C" w:rsidRDefault="002A546C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Name und Ort der Einrichtung wie er auf der Zertifizierungsurkunde erscheinen soll:</w:t>
      </w:r>
    </w:p>
    <w:p w:rsidR="002A546C" w:rsidRDefault="002A546C" w:rsidP="002A546C">
      <w:pPr>
        <w:pStyle w:val="KeinLeerraum"/>
        <w:rPr>
          <w:rFonts w:ascii="Verdana" w:hAnsi="Verdana"/>
          <w:b/>
        </w:rPr>
      </w:pPr>
    </w:p>
    <w:p w:rsidR="002A546C" w:rsidRDefault="002A546C" w:rsidP="002A546C">
      <w:pPr>
        <w:pStyle w:val="KeinLeerraum"/>
        <w:rPr>
          <w:rFonts w:ascii="Verdana" w:hAnsi="Verdana"/>
          <w:b/>
        </w:rPr>
      </w:pPr>
    </w:p>
    <w:p w:rsidR="002A546C" w:rsidRPr="00CC5D88" w:rsidRDefault="002A546C" w:rsidP="0026265D">
      <w:pPr>
        <w:pStyle w:val="KeinLeerraum"/>
        <w:numPr>
          <w:ilvl w:val="0"/>
          <w:numId w:val="5"/>
        </w:numPr>
        <w:ind w:left="426" w:hanging="426"/>
        <w:rPr>
          <w:rFonts w:ascii="Verdana" w:hAnsi="Verdana"/>
          <w:b/>
        </w:rPr>
      </w:pPr>
      <w:r w:rsidRPr="00CC5D88">
        <w:rPr>
          <w:rFonts w:ascii="Verdana" w:hAnsi="Verdana"/>
          <w:b/>
        </w:rPr>
        <w:t>Personelle Ausstattung</w:t>
      </w:r>
      <w:r w:rsidR="00CC5D88">
        <w:rPr>
          <w:rFonts w:ascii="Verdana" w:hAnsi="Verdana"/>
          <w:b/>
        </w:rPr>
        <w:t>: (</w:t>
      </w:r>
      <w:r w:rsidRPr="00CC5D88">
        <w:rPr>
          <w:rFonts w:ascii="Verdana" w:hAnsi="Verdana"/>
          <w:b/>
        </w:rPr>
        <w:t xml:space="preserve">Bitte </w:t>
      </w:r>
      <w:r w:rsidR="00F26CDC" w:rsidRPr="00CC5D88">
        <w:rPr>
          <w:rFonts w:ascii="Verdana" w:hAnsi="Verdana"/>
          <w:b/>
        </w:rPr>
        <w:t xml:space="preserve">jeweils </w:t>
      </w:r>
      <w:r w:rsidRPr="00CC5D88">
        <w:rPr>
          <w:rFonts w:ascii="Verdana" w:hAnsi="Verdana"/>
          <w:b/>
        </w:rPr>
        <w:t>mit vollständigem Titel, Vorname und Name für die Zertifizierungsurkunde)</w:t>
      </w:r>
    </w:p>
    <w:p w:rsidR="002A546C" w:rsidRDefault="002A546C" w:rsidP="002A546C">
      <w:pPr>
        <w:pStyle w:val="KeinLeerraum"/>
        <w:ind w:left="708"/>
        <w:rPr>
          <w:rFonts w:ascii="Verdana" w:hAnsi="Verdana"/>
        </w:rPr>
      </w:pPr>
      <w:r>
        <w:rPr>
          <w:rFonts w:ascii="Verdana" w:hAnsi="Verdana"/>
        </w:rPr>
        <w:t xml:space="preserve">1 Leiter/in der Weiterbildungsstätte (mindestens 3 Jahre Tätigkeit nach     GPGE-Zertifizierung als </w:t>
      </w:r>
      <w:proofErr w:type="spellStart"/>
      <w:r>
        <w:rPr>
          <w:rFonts w:ascii="Verdana" w:hAnsi="Verdana"/>
        </w:rPr>
        <w:t>Kindergastroenterologe</w:t>
      </w:r>
      <w:proofErr w:type="spellEnd"/>
      <w:r>
        <w:rPr>
          <w:rFonts w:ascii="Verdana" w:hAnsi="Verdana"/>
        </w:rPr>
        <w:t>/in):</w:t>
      </w:r>
    </w:p>
    <w:p w:rsidR="002A546C" w:rsidRDefault="002A546C" w:rsidP="002A546C">
      <w:pPr>
        <w:pStyle w:val="KeinLeerraum"/>
        <w:ind w:left="708"/>
        <w:rPr>
          <w:rFonts w:ascii="Verdana" w:hAnsi="Verdana"/>
        </w:rPr>
      </w:pPr>
    </w:p>
    <w:p w:rsidR="002A546C" w:rsidRDefault="002A546C" w:rsidP="002A546C">
      <w:pPr>
        <w:pStyle w:val="KeinLeerraum"/>
        <w:ind w:left="708"/>
        <w:rPr>
          <w:rFonts w:ascii="Verdana" w:hAnsi="Verdana"/>
        </w:rPr>
      </w:pPr>
      <w:r>
        <w:rPr>
          <w:rFonts w:ascii="Verdana" w:hAnsi="Verdana"/>
        </w:rPr>
        <w:t>1 fachkundige/r Vertreter/in (GPGE-Zertifikat erforderlich):</w:t>
      </w:r>
    </w:p>
    <w:p w:rsidR="002A546C" w:rsidRDefault="002A546C" w:rsidP="002A546C">
      <w:pPr>
        <w:pStyle w:val="KeinLeerraum"/>
        <w:ind w:left="708"/>
        <w:rPr>
          <w:rFonts w:ascii="Verdana" w:hAnsi="Verdana"/>
        </w:rPr>
      </w:pPr>
    </w:p>
    <w:p w:rsidR="002A546C" w:rsidRDefault="002A546C" w:rsidP="002A546C">
      <w:pPr>
        <w:pStyle w:val="KeinLeerraum"/>
        <w:ind w:left="708"/>
        <w:rPr>
          <w:rFonts w:ascii="Verdana" w:hAnsi="Verdana"/>
        </w:rPr>
      </w:pPr>
      <w:r>
        <w:rPr>
          <w:rFonts w:ascii="Verdana" w:hAnsi="Verdana"/>
        </w:rPr>
        <w:t>Weitere GPGE zertifizierte Mitarbeiter:</w:t>
      </w:r>
    </w:p>
    <w:p w:rsidR="00DC1406" w:rsidRDefault="00DC1406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902098" w:rsidRDefault="00902098">
      <w:pPr>
        <w:pStyle w:val="KeinLeerraum"/>
        <w:ind w:left="708"/>
        <w:rPr>
          <w:rFonts w:ascii="Verdana" w:hAnsi="Verdana"/>
        </w:rPr>
      </w:pPr>
      <w:r>
        <w:rPr>
          <w:rFonts w:ascii="Verdana" w:hAnsi="Verdana"/>
        </w:rPr>
        <w:t>Verfügbarkeit einer/eines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  <w:t>Funktionsschwester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68251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68327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  <w:t>Diätassistentin/en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4098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4534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  <w:t>Mitarbeiter/in aus dem psychosozialen Dienst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9665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126514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  <w:r>
        <w:rPr>
          <w:rFonts w:ascii="Verdana" w:hAnsi="Verdana"/>
        </w:rPr>
        <w:tab/>
        <w:t>Kinderchirurgie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03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187738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</w:r>
      <w:r w:rsidR="00CA25BB">
        <w:rPr>
          <w:rFonts w:ascii="Verdana" w:hAnsi="Verdana"/>
        </w:rPr>
        <w:t>Kinderr</w:t>
      </w:r>
      <w:r>
        <w:rPr>
          <w:rFonts w:ascii="Verdana" w:hAnsi="Verdana"/>
        </w:rPr>
        <w:t>adiologie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758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0767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CA25BB" w:rsidRDefault="00CA25B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</w:p>
    <w:p w:rsidR="00CA25BB" w:rsidRDefault="00CA25B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>Falls eine der Fragen mit nein beantwortet wird bitte nähere Erläuterung.</w:t>
      </w:r>
    </w:p>
    <w:p w:rsidR="00902098" w:rsidRDefault="00902098">
      <w:pPr>
        <w:pStyle w:val="KeinLeerraum"/>
        <w:rPr>
          <w:rFonts w:ascii="Verdana" w:hAnsi="Verdana"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Räumliche Ausstattung: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Ambulanzbetrieb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68691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62099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Stationäre Betten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53969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20997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Endoskopie/Funktionseinrichtung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91500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9819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(eigene Einrichtung oder Nutzung einer zentralen Einrichtung)</w:t>
      </w:r>
      <w:r>
        <w:rPr>
          <w:rFonts w:ascii="Verdana" w:hAnsi="Verdana"/>
        </w:rPr>
        <w:tab/>
      </w:r>
    </w:p>
    <w:p w:rsidR="00FE28CB" w:rsidRDefault="00FE28CB" w:rsidP="00FE28C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</w:p>
    <w:p w:rsidR="00FE28CB" w:rsidRDefault="00FE28CB" w:rsidP="00FE28C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>Falls eine der Fragen mit nein beantwortet wird bitte nähere Erläuterung.</w:t>
      </w:r>
    </w:p>
    <w:p w:rsidR="00902098" w:rsidRDefault="00902098">
      <w:pPr>
        <w:pStyle w:val="KeinLeerraum"/>
        <w:rPr>
          <w:rFonts w:ascii="Verdana" w:hAnsi="Verdana"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CC5D88" w:rsidRDefault="00CC5D88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CC5D88" w:rsidRDefault="00CC5D88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>Kontinuierliche ambulante und stationäre Betreuung/Behandlung von Patienten /pro Jahr</w:t>
      </w:r>
      <w:r>
        <w:rPr>
          <w:rFonts w:ascii="Verdana" w:hAnsi="Verdana"/>
        </w:rPr>
        <w:t xml:space="preserve"> (nicht Patientenkontakte) </w:t>
      </w:r>
      <w:r>
        <w:rPr>
          <w:rFonts w:ascii="Verdana" w:hAnsi="Verdana"/>
          <w:b/>
        </w:rPr>
        <w:t>mit</w:t>
      </w:r>
    </w:p>
    <w:p w:rsidR="00902098" w:rsidRDefault="00902098">
      <w:pPr>
        <w:pStyle w:val="KeinLeerraum"/>
        <w:rPr>
          <w:rFonts w:ascii="Verdana" w:hAnsi="Verdana"/>
        </w:rPr>
      </w:pPr>
    </w:p>
    <w:tbl>
      <w:tblPr>
        <w:tblW w:w="8669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708"/>
        <w:gridCol w:w="818"/>
      </w:tblGrid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Soll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</w:t>
            </w: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Chronisch entzündliche Darmerkrankungen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Leber-/</w:t>
            </w:r>
            <w:proofErr w:type="spellStart"/>
            <w:r>
              <w:rPr>
                <w:rFonts w:ascii="Verdana" w:hAnsi="Verdana"/>
              </w:rPr>
              <w:t>Gallenwegserkrankungen</w:t>
            </w:r>
            <w:proofErr w:type="spellEnd"/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Motilitätsstörungen (Reflux/Obstipation)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Chronischer Diarrhoe/Malabsorption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Bauchschmerzen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Adipositas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Mukoviszidose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Pankreatitis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Parenterale Langzeiternährung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</w:tbl>
    <w:p w:rsidR="00902098" w:rsidRDefault="00902098">
      <w:pPr>
        <w:pStyle w:val="KeinLeerraum"/>
        <w:ind w:left="705" w:hanging="705"/>
        <w:rPr>
          <w:rFonts w:ascii="Verdana" w:hAnsi="Verdana"/>
        </w:rPr>
      </w:pPr>
      <w:r>
        <w:rPr>
          <w:rFonts w:ascii="Verdana" w:hAnsi="Verdana"/>
        </w:rPr>
        <w:t xml:space="preserve">        </w:t>
      </w:r>
    </w:p>
    <w:p w:rsidR="00902098" w:rsidRDefault="00902098">
      <w:pPr>
        <w:pStyle w:val="KeinLeerraum"/>
        <w:ind w:left="705"/>
        <w:rPr>
          <w:rFonts w:ascii="Verdana" w:hAnsi="Verdana"/>
        </w:rPr>
      </w:pPr>
      <w:r>
        <w:rPr>
          <w:rFonts w:ascii="Verdana" w:hAnsi="Verdana"/>
        </w:rPr>
        <w:t>unbedingt exakte Zahlenangaben!</w:t>
      </w:r>
    </w:p>
    <w:p w:rsidR="00FE28CB" w:rsidRDefault="00FE28CB">
      <w:pPr>
        <w:pStyle w:val="KeinLeerraum"/>
        <w:rPr>
          <w:rFonts w:ascii="Verdana" w:hAnsi="Verdana"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Mindestanforderungen an Zahlen technischer Untersuchungsverfahren / Jahr:</w:t>
      </w:r>
    </w:p>
    <w:p w:rsidR="00902098" w:rsidRDefault="00902098">
      <w:pPr>
        <w:pStyle w:val="KeinLeerraum"/>
        <w:rPr>
          <w:rFonts w:ascii="Verdana" w:hAnsi="Verdana"/>
        </w:rPr>
      </w:pPr>
    </w:p>
    <w:tbl>
      <w:tblPr>
        <w:tblW w:w="867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510"/>
        <w:gridCol w:w="900"/>
        <w:gridCol w:w="807"/>
      </w:tblGrid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902098" w:rsidRDefault="00902098">
            <w:pPr>
              <w:pStyle w:val="KeinLeerraum"/>
              <w:ind w:left="-288" w:firstLine="28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Soll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</w:t>
            </w:r>
          </w:p>
        </w:tc>
      </w:tr>
      <w:tr w:rsidR="00902098">
        <w:trPr>
          <w:cantSplit/>
        </w:trPr>
        <w:tc>
          <w:tcPr>
            <w:tcW w:w="453" w:type="dxa"/>
            <w:vMerge w:val="restart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Ösophagogastroduodenoskopie</w:t>
            </w:r>
            <w:proofErr w:type="spellEnd"/>
            <w:r>
              <w:rPr>
                <w:rFonts w:ascii="Verdana" w:hAnsi="Verdana"/>
              </w:rPr>
              <w:t xml:space="preserve"> inkl. PEG-Anlage, Fremdkörperextraktionen und/oder andere </w:t>
            </w:r>
            <w:proofErr w:type="spellStart"/>
            <w:r>
              <w:rPr>
                <w:rFonts w:ascii="Verdana" w:hAnsi="Verdana"/>
              </w:rPr>
              <w:t>interventionelle</w:t>
            </w:r>
            <w:proofErr w:type="spellEnd"/>
            <w:r>
              <w:rPr>
                <w:rFonts w:ascii="Verdana" w:hAnsi="Verdana"/>
              </w:rPr>
              <w:t xml:space="preserve"> Techniken (Varizentherapie, Blutstillung, Dilatation, Laser etc.)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100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</w:tr>
      <w:tr w:rsidR="00902098">
        <w:trPr>
          <w:cantSplit/>
        </w:trPr>
        <w:tc>
          <w:tcPr>
            <w:tcW w:w="453" w:type="dxa"/>
            <w:vMerge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Hohe Koloskopien (definiert durch Erreichen des </w:t>
            </w:r>
            <w:proofErr w:type="spellStart"/>
            <w:r>
              <w:rPr>
                <w:rFonts w:ascii="Verdana" w:hAnsi="Verdana"/>
              </w:rPr>
              <w:t>Zökums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Ileokoloskopie</w:t>
            </w:r>
            <w:proofErr w:type="spellEnd"/>
            <w:r>
              <w:rPr>
                <w:rFonts w:ascii="Verdana" w:hAnsi="Verdana"/>
              </w:rPr>
              <w:t xml:space="preserve">) inkl. </w:t>
            </w:r>
            <w:proofErr w:type="spellStart"/>
            <w:r>
              <w:rPr>
                <w:rFonts w:ascii="Verdana" w:hAnsi="Verdana"/>
              </w:rPr>
              <w:t>Polypektomien</w:t>
            </w:r>
            <w:proofErr w:type="spellEnd"/>
            <w:r>
              <w:rPr>
                <w:rFonts w:ascii="Verdana" w:hAnsi="Verdana"/>
              </w:rPr>
              <w:t>, Dilatation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50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Leberbiopsien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pH-</w:t>
            </w:r>
            <w:proofErr w:type="spellStart"/>
            <w:r>
              <w:rPr>
                <w:rFonts w:ascii="Verdana" w:hAnsi="Verdana"/>
              </w:rPr>
              <w:t>Metrien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Impedanzmessungen</w:t>
            </w:r>
            <w:proofErr w:type="spellEnd"/>
          </w:p>
        </w:tc>
        <w:tc>
          <w:tcPr>
            <w:tcW w:w="900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Atemteste (H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vertAlign w:val="superscript"/>
              </w:rPr>
              <w:t>13</w:t>
            </w:r>
            <w:r>
              <w:rPr>
                <w:rFonts w:ascii="Verdana" w:hAnsi="Verdana"/>
              </w:rPr>
              <w:t>C)</w:t>
            </w:r>
          </w:p>
        </w:tc>
        <w:tc>
          <w:tcPr>
            <w:tcW w:w="900" w:type="dxa"/>
          </w:tcPr>
          <w:p w:rsidR="00902098" w:rsidRDefault="00CA25BB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Abdominelle Sonographie inkl. Du</w:t>
            </w:r>
            <w:r w:rsidR="00580189">
              <w:rPr>
                <w:rFonts w:ascii="Verdana" w:hAnsi="Verdana"/>
              </w:rPr>
              <w:t>plexsonographie der Darmgefäße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</w:tbl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902098" w:rsidRDefault="00902098">
      <w:pPr>
        <w:pStyle w:val="KeinLeerraum"/>
        <w:ind w:left="705"/>
        <w:rPr>
          <w:rFonts w:ascii="Verdana" w:hAnsi="Verdana"/>
        </w:rPr>
      </w:pPr>
      <w:r>
        <w:rPr>
          <w:rFonts w:ascii="Verdana" w:hAnsi="Verdana"/>
        </w:rPr>
        <w:tab/>
        <w:t>Unbedingt exakte Zahlenangaben!</w:t>
      </w:r>
    </w:p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>wissenschaftliche Tätigkeit</w:t>
      </w:r>
      <w:r>
        <w:rPr>
          <w:rFonts w:ascii="Verdana" w:hAnsi="Verdana"/>
        </w:rPr>
        <w:t xml:space="preserve"> (klinisch oder experimentell)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Publikationstätigkeit (in wissenschaftlichen Zeitschriften mit gutachterlichem Auswahlverfahren)</w:t>
      </w:r>
      <w:r w:rsidR="00CA25BB">
        <w:rPr>
          <w:rFonts w:ascii="Verdana" w:hAnsi="Verdana"/>
        </w:rPr>
        <w:t>. (Fakultativer Punkt)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91427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0737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Vorträge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77452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64669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Fortbildungsveranstaltungen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2999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20513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Teilnahme an (multizentrischen) Studien der GPGE bzw. der Kindergastroenterologie (in Maß und Zahl)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6434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48320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226591" w:rsidRDefault="00CA25BB" w:rsidP="00226591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</w:r>
      <w:r w:rsidR="00FE28CB">
        <w:rPr>
          <w:rFonts w:ascii="Verdana" w:hAnsi="Verdana"/>
        </w:rPr>
        <w:t>Teilnahme an CEDATA</w:t>
      </w:r>
      <w:r w:rsidR="00BD2852">
        <w:rPr>
          <w:rFonts w:ascii="Verdana" w:hAnsi="Verdana"/>
        </w:rPr>
        <w:t xml:space="preserve"> (fakultativer Punkt, der Vorstand der GPGE bittet aber eindringlich zur Teilnahme am Register)</w:t>
      </w:r>
      <w:r w:rsidR="00226591">
        <w:rPr>
          <w:rFonts w:ascii="Verdana" w:hAnsi="Verdana"/>
        </w:rPr>
        <w:tab/>
      </w:r>
      <w:sdt>
        <w:sdtPr>
          <w:rPr>
            <w:rFonts w:ascii="Verdana" w:hAnsi="Verdana"/>
          </w:rPr>
          <w:id w:val="161570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591">
            <w:rPr>
              <w:rFonts w:ascii="MS Gothic" w:eastAsia="MS Gothic" w:hAnsi="MS Gothic" w:hint="eastAsia"/>
            </w:rPr>
            <w:t>☐</w:t>
          </w:r>
        </w:sdtContent>
      </w:sdt>
      <w:r w:rsidR="00226591"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9067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591">
            <w:rPr>
              <w:rFonts w:ascii="MS Gothic" w:eastAsia="MS Gothic" w:hAnsi="MS Gothic" w:hint="eastAsia"/>
            </w:rPr>
            <w:t>☐</w:t>
          </w:r>
        </w:sdtContent>
      </w:sdt>
      <w:r w:rsidR="00226591">
        <w:rPr>
          <w:rFonts w:ascii="Verdana" w:hAnsi="Verdana"/>
        </w:rPr>
        <w:t>nein</w:t>
      </w:r>
    </w:p>
    <w:p w:rsidR="00CA25BB" w:rsidRDefault="00CA25BB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</w:p>
    <w:p w:rsidR="00226591" w:rsidRDefault="00226591" w:rsidP="00226591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>Falls eine der Fragen mit nein beantwortet wird bitte nähere Erläuterung.</w:t>
      </w:r>
    </w:p>
    <w:p w:rsidR="00226591" w:rsidRDefault="00226591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</w:p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FE28CB" w:rsidRPr="00FE28CB" w:rsidRDefault="00FE28CB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Ausbildungstätigkeit</w:t>
      </w:r>
    </w:p>
    <w:p w:rsidR="00FE28CB" w:rsidRDefault="00FE28CB">
      <w:pPr>
        <w:pStyle w:val="KeinLeerraum"/>
        <w:ind w:left="705" w:hanging="705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Namentliche Nennung der derzeit in Weiterbildung befindlichen Fachärzte:</w:t>
      </w:r>
    </w:p>
    <w:p w:rsidR="00DC1406" w:rsidRDefault="00DC1406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Bei </w:t>
      </w:r>
      <w:proofErr w:type="spellStart"/>
      <w:r>
        <w:rPr>
          <w:rFonts w:ascii="Verdana" w:hAnsi="Verdana"/>
        </w:rPr>
        <w:t>Rezertfizierung</w:t>
      </w:r>
      <w:proofErr w:type="spellEnd"/>
      <w:r>
        <w:rPr>
          <w:rFonts w:ascii="Verdana" w:hAnsi="Verdana"/>
        </w:rPr>
        <w:t>: Namentliche Nennung der Fachärzte, welche die Weiterbildung erfolgreich abgeschlossen haben:</w:t>
      </w:r>
    </w:p>
    <w:p w:rsidR="00DC1406" w:rsidRDefault="00DC1406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Bitte um nähere </w:t>
      </w:r>
      <w:r w:rsidR="00DC1406">
        <w:rPr>
          <w:rFonts w:ascii="Verdana" w:hAnsi="Verdana"/>
        </w:rPr>
        <w:t>Erläuterung,</w:t>
      </w:r>
      <w:r>
        <w:rPr>
          <w:rFonts w:ascii="Verdana" w:hAnsi="Verdana"/>
        </w:rPr>
        <w:t xml:space="preserve"> wenn </w:t>
      </w:r>
      <w:r w:rsidR="00DC1406">
        <w:rPr>
          <w:rFonts w:ascii="Verdana" w:hAnsi="Verdana"/>
        </w:rPr>
        <w:t xml:space="preserve">aktuell (oder bei </w:t>
      </w:r>
      <w:proofErr w:type="spellStart"/>
      <w:r w:rsidR="00DC1406">
        <w:rPr>
          <w:rFonts w:ascii="Verdana" w:hAnsi="Verdana"/>
        </w:rPr>
        <w:t>Rezertifizierung</w:t>
      </w:r>
      <w:proofErr w:type="spellEnd"/>
      <w:r w:rsidR="00DC1406">
        <w:rPr>
          <w:rFonts w:ascii="Verdana" w:hAnsi="Verdana"/>
        </w:rPr>
        <w:t xml:space="preserve"> in Vergangenheit) keine Ausbildung erfolgt.</w:t>
      </w:r>
    </w:p>
    <w:p w:rsidR="00FE28CB" w:rsidRDefault="00FE28CB">
      <w:pPr>
        <w:pStyle w:val="KeinLeerraum"/>
        <w:ind w:left="705" w:hanging="705"/>
        <w:rPr>
          <w:rFonts w:ascii="Verdana" w:hAnsi="Verdana"/>
          <w:b/>
        </w:rPr>
      </w:pPr>
    </w:p>
    <w:p w:rsidR="00226591" w:rsidRDefault="00226591">
      <w:pPr>
        <w:pStyle w:val="KeinLeerraum"/>
        <w:ind w:left="705" w:hanging="705"/>
        <w:rPr>
          <w:rFonts w:ascii="Verdana" w:hAnsi="Verdana"/>
          <w:b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weitere </w:t>
      </w:r>
      <w:proofErr w:type="spellStart"/>
      <w:r>
        <w:rPr>
          <w:rFonts w:ascii="Verdana" w:hAnsi="Verdana"/>
          <w:b/>
        </w:rPr>
        <w:t>Vorraussetzungen</w:t>
      </w:r>
      <w:proofErr w:type="spellEnd"/>
      <w:r>
        <w:rPr>
          <w:rFonts w:ascii="Verdana" w:hAnsi="Verdana"/>
        </w:rPr>
        <w:t xml:space="preserve"> </w:t>
      </w:r>
    </w:p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902098" w:rsidRDefault="0090209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Die qualitative Einhaltung dieser Anforderungen für ein GPGE-Zentrum ist durch den/die Leiter/in der Klinik bzw. der Abteilung für den Zeitraum der Zertifizierung sicherzustellen und zu bestätigen.</w:t>
      </w:r>
    </w:p>
    <w:p w:rsidR="00902098" w:rsidRDefault="00902098">
      <w:pPr>
        <w:pStyle w:val="KeinLeerraum"/>
        <w:rPr>
          <w:rFonts w:ascii="Verdana" w:hAnsi="Verdana"/>
        </w:rPr>
      </w:pPr>
    </w:p>
    <w:p w:rsidR="00902098" w:rsidRDefault="0090209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Die Weiterbildungsstätte hat der/dem Weiterzubildenden das Logbuch der GPGE zu Beginn der Weiterbildung auszuhändigen, in dem Struktur und zeitlicher Ablauf der Weiterbildung vom/von der Weiterbilder/in einleitend vorskizziert wird und alle Aktivitäten dokumentiert werden (siehe </w:t>
      </w:r>
      <w:r w:rsidR="00FE28CB">
        <w:rPr>
          <w:rFonts w:ascii="Verdana" w:hAnsi="Verdana"/>
        </w:rPr>
        <w:t>Logbuch</w:t>
      </w:r>
      <w:r>
        <w:rPr>
          <w:rFonts w:ascii="Verdana" w:hAnsi="Verdana"/>
        </w:rPr>
        <w:t>).</w:t>
      </w:r>
    </w:p>
    <w:p w:rsidR="00902098" w:rsidRDefault="00902098">
      <w:pPr>
        <w:pStyle w:val="KeinLeerraum"/>
        <w:rPr>
          <w:rFonts w:ascii="Verdana" w:hAnsi="Verdana"/>
        </w:rPr>
      </w:pPr>
    </w:p>
    <w:p w:rsidR="00DC1406" w:rsidRDefault="0090209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Ein Weiterbildungszentrum kann auch standortübergreifend (mit klar deklarierten Strukturen und Weiterbildungsinhalten) gebildet werden.</w:t>
      </w:r>
      <w:r w:rsidR="00FE28CB">
        <w:rPr>
          <w:rFonts w:ascii="Verdana" w:hAnsi="Verdana"/>
        </w:rPr>
        <w:t xml:space="preserve"> </w:t>
      </w:r>
      <w:r w:rsidR="00DC1406">
        <w:rPr>
          <w:rFonts w:ascii="Verdana" w:hAnsi="Verdana"/>
        </w:rPr>
        <w:t>Jede Klinik als Teil des Weiterbildungsverbundes muss einen eigenen Antrag ausfüllen und ihn als Teil des Weiterbildungsverbundes kennzeichnen.</w:t>
      </w:r>
    </w:p>
    <w:p w:rsidR="00902098" w:rsidRDefault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Die</w:t>
      </w:r>
      <w:r w:rsidR="00DC1406">
        <w:rPr>
          <w:rFonts w:ascii="Verdana" w:hAnsi="Verdana"/>
        </w:rPr>
        <w:t xml:space="preserve"> Struktur des Weiterbildungsverbundes</w:t>
      </w:r>
      <w:r>
        <w:rPr>
          <w:rFonts w:ascii="Verdana" w:hAnsi="Verdana"/>
        </w:rPr>
        <w:t xml:space="preserve"> m</w:t>
      </w:r>
      <w:r w:rsidR="00DC1406">
        <w:rPr>
          <w:rFonts w:ascii="Verdana" w:hAnsi="Verdana"/>
        </w:rPr>
        <w:t>uss</w:t>
      </w:r>
      <w:r>
        <w:rPr>
          <w:rFonts w:ascii="Verdana" w:hAnsi="Verdana"/>
        </w:rPr>
        <w:t xml:space="preserve"> separat zu diesem Antrag eingereicht werden. Insbesondere bei nicht ausreichenden Krankheitsbildern in bestimmten Bereichen ist klar darzustellen wie (z.B. durch Rotation mit einem anderen Krankenhaus des Weiterbildungsverbundes) die Ausbildungsinhalte</w:t>
      </w:r>
      <w:r w:rsidR="00DC1406">
        <w:rPr>
          <w:rFonts w:ascii="Verdana" w:hAnsi="Verdana"/>
        </w:rPr>
        <w:t xml:space="preserve"> in diesem Bereich</w:t>
      </w:r>
      <w:r>
        <w:rPr>
          <w:rFonts w:ascii="Verdana" w:hAnsi="Verdana"/>
        </w:rPr>
        <w:t xml:space="preserve"> vermittelt werden sollen.</w:t>
      </w:r>
    </w:p>
    <w:p w:rsidR="00902098" w:rsidRDefault="00902098">
      <w:pPr>
        <w:pStyle w:val="KeinLeerraum"/>
        <w:rPr>
          <w:rFonts w:ascii="Verdana" w:hAnsi="Verdana"/>
        </w:rPr>
      </w:pPr>
    </w:p>
    <w:p w:rsidR="00387519" w:rsidRDefault="00387519">
      <w:pPr>
        <w:pStyle w:val="KeinLeerraum"/>
        <w:rPr>
          <w:rFonts w:ascii="Verdana" w:hAnsi="Verdana"/>
        </w:rPr>
      </w:pPr>
      <w:r w:rsidRPr="00387519">
        <w:rPr>
          <w:rFonts w:ascii="Verdana" w:hAnsi="Verdana"/>
        </w:rPr>
        <w:t xml:space="preserve">Wenn der/die </w:t>
      </w:r>
      <w:r w:rsidRPr="00387519">
        <w:rPr>
          <w:rFonts w:ascii="Verdana" w:hAnsi="Verdana"/>
          <w:b/>
          <w:bCs/>
        </w:rPr>
        <w:t>Leiter/in</w:t>
      </w:r>
      <w:r w:rsidRPr="00387519">
        <w:rPr>
          <w:rFonts w:ascii="Verdana" w:hAnsi="Verdana"/>
        </w:rPr>
        <w:t xml:space="preserve"> </w:t>
      </w:r>
      <w:proofErr w:type="gramStart"/>
      <w:r w:rsidRPr="00387519">
        <w:rPr>
          <w:rFonts w:ascii="Verdana" w:hAnsi="Verdana"/>
        </w:rPr>
        <w:t>eines Weiterbildungszentrums</w:t>
      </w:r>
      <w:proofErr w:type="gramEnd"/>
      <w:r w:rsidRPr="00387519">
        <w:rPr>
          <w:rFonts w:ascii="Verdana" w:hAnsi="Verdana"/>
        </w:rPr>
        <w:t xml:space="preserve"> ausscheidet, wird der Klinikleitung eine </w:t>
      </w:r>
      <w:r w:rsidRPr="00387519">
        <w:rPr>
          <w:rFonts w:ascii="Verdana" w:hAnsi="Verdana"/>
          <w:b/>
          <w:bCs/>
        </w:rPr>
        <w:t>Übergangfrist</w:t>
      </w:r>
      <w:r w:rsidRPr="00387519">
        <w:rPr>
          <w:rFonts w:ascii="Verdana" w:hAnsi="Verdana"/>
        </w:rPr>
        <w:t xml:space="preserve"> von </w:t>
      </w:r>
      <w:r w:rsidR="00FA5A1F">
        <w:rPr>
          <w:rFonts w:ascii="Verdana" w:hAnsi="Verdana"/>
        </w:rPr>
        <w:t>24</w:t>
      </w:r>
      <w:r w:rsidRPr="00387519">
        <w:rPr>
          <w:rFonts w:ascii="Verdana" w:hAnsi="Verdana"/>
        </w:rPr>
        <w:t xml:space="preserve"> Monaten gewährt, um eine neue WBZ-Leitung zu finden. </w:t>
      </w:r>
      <w:r w:rsidRPr="00387519">
        <w:rPr>
          <w:rFonts w:ascii="Verdana" w:hAnsi="Verdana"/>
        </w:rPr>
        <w:br/>
        <w:t>Alternativ kann der/</w:t>
      </w:r>
      <w:proofErr w:type="gramStart"/>
      <w:r w:rsidRPr="00387519">
        <w:rPr>
          <w:rFonts w:ascii="Verdana" w:hAnsi="Verdana"/>
        </w:rPr>
        <w:t>die bisherige Stellvertreter</w:t>
      </w:r>
      <w:proofErr w:type="gramEnd"/>
      <w:r w:rsidRPr="00387519">
        <w:rPr>
          <w:rFonts w:ascii="Verdana" w:hAnsi="Verdana"/>
        </w:rPr>
        <w:t xml:space="preserve">/in zum Leiter des WBZ benannt werden, sofern er/sie die hierfür erforderlichen Kriterien, insbesondere eine mindestens 36-monatige Tätigkeit als </w:t>
      </w:r>
      <w:proofErr w:type="spellStart"/>
      <w:r w:rsidRPr="00387519">
        <w:rPr>
          <w:rFonts w:ascii="Verdana" w:hAnsi="Verdana"/>
        </w:rPr>
        <w:t>Kindergastroenterologe</w:t>
      </w:r>
      <w:proofErr w:type="spellEnd"/>
      <w:r w:rsidRPr="00387519">
        <w:rPr>
          <w:rFonts w:ascii="Verdana" w:hAnsi="Verdana"/>
        </w:rPr>
        <w:t xml:space="preserve">/in, erfüllt. </w:t>
      </w:r>
      <w:r w:rsidRPr="00387519">
        <w:rPr>
          <w:rFonts w:ascii="Verdana" w:hAnsi="Verdana"/>
        </w:rPr>
        <w:br/>
        <w:t xml:space="preserve">Wenn dagegen der/die </w:t>
      </w:r>
      <w:r w:rsidRPr="00387519">
        <w:rPr>
          <w:rFonts w:ascii="Verdana" w:hAnsi="Verdana"/>
          <w:b/>
          <w:bCs/>
        </w:rPr>
        <w:t>Stellvertreter/in</w:t>
      </w:r>
      <w:r w:rsidRPr="00387519">
        <w:rPr>
          <w:rFonts w:ascii="Verdana" w:hAnsi="Verdana"/>
        </w:rPr>
        <w:t xml:space="preserve"> das Zentrum verlässt, wird dem/der Leiter/in des WBZ eine Übergangsfrist von </w:t>
      </w:r>
      <w:r w:rsidR="00FA5A1F">
        <w:rPr>
          <w:rFonts w:ascii="Verdana" w:hAnsi="Verdana"/>
        </w:rPr>
        <w:t>36</w:t>
      </w:r>
      <w:bookmarkStart w:id="0" w:name="_GoBack"/>
      <w:bookmarkEnd w:id="0"/>
      <w:r w:rsidRPr="00387519">
        <w:rPr>
          <w:rFonts w:ascii="Verdana" w:hAnsi="Verdana"/>
        </w:rPr>
        <w:t xml:space="preserve"> Monaten gewährt, in der ein/e neue/r Stellvertreter/in GPGE-zertifiziert sein muss.</w:t>
      </w:r>
    </w:p>
    <w:p w:rsidR="00B372DC" w:rsidRDefault="00B372DC">
      <w:pPr>
        <w:pStyle w:val="KeinLeerraum"/>
        <w:rPr>
          <w:rFonts w:ascii="Verdana" w:hAnsi="Verdana"/>
        </w:rPr>
      </w:pPr>
    </w:p>
    <w:p w:rsidR="00D45DEB" w:rsidRDefault="00D45DEB">
      <w:pPr>
        <w:pStyle w:val="KeinLeerraum"/>
        <w:rPr>
          <w:rFonts w:ascii="Verdana" w:hAnsi="Verdana"/>
        </w:rPr>
      </w:pPr>
    </w:p>
    <w:p w:rsidR="00D45DEB" w:rsidRDefault="00D45DEB">
      <w:pPr>
        <w:pStyle w:val="KeinLeerraum"/>
        <w:rPr>
          <w:rFonts w:ascii="Verdana" w:hAnsi="Verdana"/>
        </w:rPr>
      </w:pPr>
    </w:p>
    <w:p w:rsidR="00D45DEB" w:rsidRDefault="00D45DEB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B372DC" w:rsidRDefault="00B372DC" w:rsidP="00B372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Gebühr</w:t>
      </w:r>
      <w:r w:rsidR="00D45DEB">
        <w:rPr>
          <w:rFonts w:ascii="Verdana" w:hAnsi="Verdana"/>
          <w:b/>
        </w:rPr>
        <w:t xml:space="preserve"> (ab 2020)</w:t>
      </w:r>
    </w:p>
    <w:p w:rsidR="00B372DC" w:rsidRPr="00D64673" w:rsidRDefault="00B372DC" w:rsidP="00B372DC">
      <w:pPr>
        <w:pStyle w:val="KeinLeerraum"/>
        <w:rPr>
          <w:rFonts w:ascii="Verdana" w:hAnsi="Verdana"/>
        </w:rPr>
      </w:pPr>
    </w:p>
    <w:p w:rsidR="00B372DC" w:rsidRPr="00D64673" w:rsidRDefault="00B372DC" w:rsidP="00B372DC">
      <w:pPr>
        <w:pStyle w:val="KeinLeerraum"/>
        <w:rPr>
          <w:rFonts w:ascii="Verdana" w:hAnsi="Verdana"/>
        </w:rPr>
      </w:pPr>
      <w:r w:rsidRPr="00D64673">
        <w:rPr>
          <w:rFonts w:ascii="Verdana" w:hAnsi="Verdana"/>
        </w:rPr>
        <w:t>Die Zertifizierung</w:t>
      </w:r>
      <w:r>
        <w:rPr>
          <w:rFonts w:ascii="Verdana" w:hAnsi="Verdana"/>
        </w:rPr>
        <w:t xml:space="preserve">sgebühr beträgt 100 Euro. Die Gebühr für die </w:t>
      </w:r>
      <w:proofErr w:type="spellStart"/>
      <w:r>
        <w:rPr>
          <w:rFonts w:ascii="Verdana" w:hAnsi="Verdana"/>
        </w:rPr>
        <w:t>Rezertifizierung</w:t>
      </w:r>
      <w:proofErr w:type="spellEnd"/>
      <w:r>
        <w:rPr>
          <w:rFonts w:ascii="Verdana" w:hAnsi="Verdana"/>
        </w:rPr>
        <w:t xml:space="preserve"> beträgt 50 Euro. Die Gebühr ist auf das Konto der GPGE unter dem Stichwort Zertifizierung zu überweisen: </w:t>
      </w:r>
    </w:p>
    <w:p w:rsidR="00B372DC" w:rsidRDefault="00B372DC" w:rsidP="00B372DC">
      <w:pPr>
        <w:pStyle w:val="KeinLeerraum"/>
        <w:rPr>
          <w:rFonts w:ascii="Verdana" w:hAnsi="Verdana"/>
        </w:rPr>
      </w:pPr>
    </w:p>
    <w:p w:rsidR="00B372DC" w:rsidRPr="00D64673" w:rsidRDefault="00B372DC" w:rsidP="00B372DC">
      <w:pPr>
        <w:pStyle w:val="KeinLeerraum"/>
        <w:rPr>
          <w:rFonts w:ascii="Verdana" w:hAnsi="Verdana"/>
        </w:rPr>
      </w:pPr>
      <w:r w:rsidRPr="00D64673">
        <w:rPr>
          <w:rFonts w:ascii="Verdana" w:hAnsi="Verdana"/>
        </w:rPr>
        <w:t>Deutsche Apotheker- und Ärztebank Düsseldorf</w:t>
      </w:r>
      <w:r w:rsidRPr="00D64673">
        <w:rPr>
          <w:rFonts w:ascii="Verdana" w:hAnsi="Verdana"/>
        </w:rPr>
        <w:br/>
        <w:t>IBAN DE55 3006 0601 0003 6975 84</w:t>
      </w:r>
      <w:r w:rsidRPr="00D64673">
        <w:rPr>
          <w:rFonts w:ascii="Verdana" w:hAnsi="Verdana"/>
        </w:rPr>
        <w:br/>
        <w:t>Swift (BIC) DAAEDEDD </w:t>
      </w:r>
    </w:p>
    <w:p w:rsidR="00B372DC" w:rsidRDefault="00B372DC" w:rsidP="00B372DC">
      <w:pPr>
        <w:pStyle w:val="KeinLeerraum"/>
        <w:rPr>
          <w:rFonts w:ascii="Verdana" w:hAnsi="Verdana"/>
        </w:rPr>
      </w:pPr>
    </w:p>
    <w:p w:rsidR="00B372DC" w:rsidRDefault="00B372DC">
      <w:pPr>
        <w:pStyle w:val="KeinLeerraum"/>
        <w:rPr>
          <w:rFonts w:ascii="Verdana" w:hAnsi="Verdana"/>
        </w:rPr>
      </w:pPr>
    </w:p>
    <w:p w:rsidR="00DC1406" w:rsidRDefault="00DC1406">
      <w:pPr>
        <w:pStyle w:val="KeinLeerraum"/>
        <w:rPr>
          <w:rFonts w:ascii="Verdana" w:hAnsi="Verdana"/>
        </w:rPr>
      </w:pPr>
    </w:p>
    <w:p w:rsidR="00DC1406" w:rsidRDefault="00DC1406">
      <w:pPr>
        <w:pStyle w:val="KeinLeerraum"/>
        <w:rPr>
          <w:rFonts w:ascii="Verdana" w:hAnsi="Verdana"/>
        </w:rPr>
      </w:pPr>
    </w:p>
    <w:p w:rsidR="00DC1406" w:rsidRDefault="00DC1406">
      <w:pPr>
        <w:pStyle w:val="KeinLeerraum"/>
        <w:rPr>
          <w:rFonts w:ascii="Verdana" w:hAnsi="Verdana"/>
        </w:rPr>
      </w:pPr>
    </w:p>
    <w:p w:rsidR="00DC1406" w:rsidRDefault="00DC1406">
      <w:pPr>
        <w:pStyle w:val="KeinLeerraum"/>
        <w:rPr>
          <w:rFonts w:ascii="Verdana" w:hAnsi="Verdana"/>
        </w:rPr>
      </w:pPr>
    </w:p>
    <w:p w:rsidR="00DC1406" w:rsidRPr="00387519" w:rsidRDefault="00DC1406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Unterschrift des Leiters des GPGE-Weiterbildungszentrums</w:t>
      </w:r>
    </w:p>
    <w:sectPr w:rsidR="00DC1406" w:rsidRPr="0038751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9D" w:rsidRDefault="00B97C9D">
      <w:pPr>
        <w:spacing w:after="0" w:line="240" w:lineRule="auto"/>
      </w:pPr>
      <w:r>
        <w:separator/>
      </w:r>
    </w:p>
  </w:endnote>
  <w:endnote w:type="continuationSeparator" w:id="0">
    <w:p w:rsidR="00B97C9D" w:rsidRDefault="00B9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98" w:rsidRDefault="00902098">
    <w:pPr>
      <w:pStyle w:val="Fuzeil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FA5A1F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sz w:val="16"/>
        <w:szCs w:val="16"/>
      </w:rPr>
      <w:fldChar w:fldCharType="end"/>
    </w:r>
  </w:p>
  <w:p w:rsidR="00902098" w:rsidRDefault="00902098">
    <w:pPr>
      <w:pStyle w:val="Fuzeil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9D" w:rsidRDefault="00B97C9D">
      <w:pPr>
        <w:spacing w:after="0" w:line="240" w:lineRule="auto"/>
      </w:pPr>
      <w:r>
        <w:separator/>
      </w:r>
    </w:p>
  </w:footnote>
  <w:footnote w:type="continuationSeparator" w:id="0">
    <w:p w:rsidR="00B97C9D" w:rsidRDefault="00B9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98" w:rsidRDefault="00902098">
    <w:pPr>
      <w:pStyle w:val="Kopfzeil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Antrag: GPGE-Weiterbildungszentrum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681"/>
    <w:multiLevelType w:val="hybridMultilevel"/>
    <w:tmpl w:val="0FE066E2"/>
    <w:lvl w:ilvl="0" w:tplc="BAEA4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29D8"/>
    <w:multiLevelType w:val="hybridMultilevel"/>
    <w:tmpl w:val="DED04FCC"/>
    <w:lvl w:ilvl="0" w:tplc="171AC7C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036FE"/>
    <w:multiLevelType w:val="hybridMultilevel"/>
    <w:tmpl w:val="B3CC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689F"/>
    <w:multiLevelType w:val="hybridMultilevel"/>
    <w:tmpl w:val="43740F18"/>
    <w:lvl w:ilvl="0" w:tplc="90AE03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915"/>
    <w:multiLevelType w:val="hybridMultilevel"/>
    <w:tmpl w:val="63066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2162"/>
    <w:multiLevelType w:val="hybridMultilevel"/>
    <w:tmpl w:val="A4F0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86"/>
    <w:rsid w:val="00226591"/>
    <w:rsid w:val="00257737"/>
    <w:rsid w:val="0026265D"/>
    <w:rsid w:val="00276886"/>
    <w:rsid w:val="002A546C"/>
    <w:rsid w:val="003609E4"/>
    <w:rsid w:val="00384919"/>
    <w:rsid w:val="00387519"/>
    <w:rsid w:val="004078BB"/>
    <w:rsid w:val="004D0FD3"/>
    <w:rsid w:val="00524FB6"/>
    <w:rsid w:val="00580189"/>
    <w:rsid w:val="00742DDB"/>
    <w:rsid w:val="007818DA"/>
    <w:rsid w:val="00902098"/>
    <w:rsid w:val="009532C4"/>
    <w:rsid w:val="009A49C2"/>
    <w:rsid w:val="009D0F43"/>
    <w:rsid w:val="00A67CA7"/>
    <w:rsid w:val="00B372DC"/>
    <w:rsid w:val="00B97C9D"/>
    <w:rsid w:val="00BD2852"/>
    <w:rsid w:val="00CA25BB"/>
    <w:rsid w:val="00CC5D88"/>
    <w:rsid w:val="00D45DEB"/>
    <w:rsid w:val="00DC1406"/>
    <w:rsid w:val="00F26CDC"/>
    <w:rsid w:val="00FA5A1F"/>
    <w:rsid w:val="00FE28C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D390"/>
  <w15:chartTrackingRefBased/>
  <w15:docId w15:val="{E6F99000-CFC2-45C5-A39A-91AA6DB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sz w:val="22"/>
      <w:szCs w:val="22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sz w:val="22"/>
      <w:szCs w:val="22"/>
      <w:lang w:eastAsia="en-US"/>
    </w:rPr>
  </w:style>
  <w:style w:type="paragraph" w:styleId="KeinLeerraum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an ein GPGE-Weiterbildungszentrum                     für Kindergastroenterologie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an ein GPGE-Weiterbildungszentrum                     für Kindergastroenterologie</dc:title>
  <dc:subject/>
  <dc:creator>Büro</dc:creator>
  <cp:keywords/>
  <cp:lastModifiedBy>Krahl, Andreas</cp:lastModifiedBy>
  <cp:revision>8</cp:revision>
  <cp:lastPrinted>2014-02-11T12:27:00Z</cp:lastPrinted>
  <dcterms:created xsi:type="dcterms:W3CDTF">2019-07-27T14:51:00Z</dcterms:created>
  <dcterms:modified xsi:type="dcterms:W3CDTF">2021-06-14T09:14:00Z</dcterms:modified>
</cp:coreProperties>
</file>